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color w:val="C99520"/>
          <w:sz w:val="28"/>
        </w:rPr>
        <w:t>◆</w:t>
      </w:r>
    </w:p>
    <w:p>
      <w:pPr>
        <w:pStyle w:val="Title"/>
        <w:spacing w:after="160"/>
        <w:jc w:val="center"/>
      </w:pPr>
      <w:r>
        <w:t>ПОЛИТИКА КОНФИДЕНЦИАЛЬНОСТИ И ОБРАБОТКИ ПЕРСОНАЛЬНЫХ ДАННЫХ</w:t>
      </w:r>
    </w:p>
    <w:p>
      <w:pPr>
        <w:spacing w:after="320"/>
        <w:jc w:val="center"/>
      </w:pPr>
      <w:r>
        <w:t>редакция от 22.09.2026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blHeader w:val="true"/>
        </w:trP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Оператор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Индивидуальный предприниматель Адов Дмитрий Евгеньевич, ИНН 262510787689, ОГРНИП 326265100103770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Проект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«Академия Целостности»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Адрес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357819, Россия, Ставропольский край, Георгиевский р-н, п. Новый, ул. Южная, д. 9</w:t>
            </w:r>
          </w:p>
        </w:tc>
      </w:tr>
      <w:tr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Email для обращений</w:t>
            </w:r>
          </w:p>
        </w:tc>
        <w:tc>
          <w:tcPr>
            <w:tcW w:type="dxa" w:w="51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academycelostnost@mail.ru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1. Назначение и область действия</w:t>
      </w:r>
    </w:p>
    <w:p>
      <w:pPr>
        <w:spacing w:after="100" w:line="240" w:lineRule="auto"/>
        <w:ind w:left="312" w:hanging="312"/>
      </w:pPr>
      <w:r>
        <w:t>1.1. Политика объясняет, какие персональные данные Оператор обрабатывает в Telegram-боте, Mini App «Система Целостности», на публичных страницах проекта, при прохождении «Самодиагностики целостности», записи на «Аудит целостности», покупке продуктов, прохождении Интенсива, участии во встречах и обращениях в поддержку.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1.2. Политика распространяется на данные, которые пользователь сообщает сам, которые поступают от платёжной инфраструктуры, а также на технические сведения, необходимые для работы и безопасности сервиса.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 xml:space="preserve">1.3. ООО «Ресурс Развития», банки, сервисы рассрочки и другие финансовые организации могут самостоятельно обрабатывать данные, введённые пользователем на их страницах, по своим документам. Политика ООО «Ресурс Развития» опубликована по адресу: </w:t>
      </w:r>
      <w:hyperlink r:id="rId11">
        <w:r>
          <w:rPr>
            <w:color w:val="4B2582"/>
            <w:u w:val="single"/>
          </w:rPr>
          <w:t>https://rrllc.ru/pages/privacy.html</w:t>
        </w:r>
      </w:hyperlink>
      <w:r>
        <w:rPr>
          <w:rFonts w:ascii="Arial" w:hAnsi="Arial"/>
          <w:color w:val="23232A"/>
          <w:sz w:val="20"/>
        </w:rPr>
        <w:t>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1.4. Использование бота или просмотр открытых страниц само по себе не означает согласия на рекламу. Рекламные сообщения направляются только при отдельном добровольном согласии.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2. Какие данные обрабатываются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2.1. В зависимости от выбранного действия Оператор может обрабатывать: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отображаемое имя, Telegram ID, username и аватар;</w:t>
      </w:r>
    </w:p>
    <w:p>
      <w:pPr>
        <w:pStyle w:val="ListBullet"/>
        <w:spacing w:after="100" w:line="240" w:lineRule="auto"/>
        <w:ind w:left="312" w:hanging="142"/>
      </w:pPr>
      <w:r>
        <w:t>номер телефона, email и иные контакты; email и номер телефона обязательны при отправке заявки на Аудит, а до выбора этого действия не требуются;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выбранную сферу, описание ситуации, желаемое изменение, ответы «Самодиагностики целостности», анкет и практик;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данные «Карты целостности», «Карты сценариев», «Опыта Целостности» и выбранный режим видимости ответов;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продукт, тариф, заказ, сумму, дату, идентификатор и статус оплаты или возврата без получения полных реквизитов банковской карты;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запись на Аудит, даты встреч, переносы, посещение и служебный статус встречи;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сообщения в чатах сопровождения, обращения, претензии и обратную связь;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согласия, их версии, дату и способ подтверждения или отзыва;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первый и последний источник входа, техническую метку ссылки;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IP-адрес, сведения об устройстве и браузере, дату и время запросов, технические журналы ошибок и безопасности.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2.2. Оператор не запрашивает целенаправленно паспортные данные, реквизиты банковской карты, биометрию, сведения о здоровье, диагнозах, интимной жизни, политических и религиозных взглядах. Такие сведения не следует вводить в свободные поля, ответы практик и чаты.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2.3. Ответы конкретной практики по умолчанию приватны. Доступ Михаила Кузминского и уполномоченной команды к содержанию появляется только в объёме, необходимом для выбранной услуги, либо после действия пользователя «Поделиться», если такая настройка предусмотрена интерфейсом.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2.4. В групповом чате и на групповой встрече имя, изображение, сообщения и сведения, которые участник сообщает другим участникам, становятся видимыми этой группе. Пользователь сам определяет объём добровольно раскрываемой информации и не должен распространять чужие сообщения вне группы.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3. Цели и основания обработки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rPr>
          <w:tblHeader w:val="true"/>
        </w:trP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Цель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Основные данные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4B2582"/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color w:val="FFFFFF"/>
                <w:sz w:val="17"/>
              </w:rPr>
              <w:t>Основание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создание профиля и предоставление маршрута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Telegram-профиль, контакты, технические идентификаторы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действия до заключения договора, договор, согласие — когда оно требуется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Самодиагностика, практики и две карты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ответы, выбранная сфера и ситуация, прогресс, видимость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запрос пользователя, договор и отдельное согласие в применимых случаях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запись и проведение Аудита и сессий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обязательные для заявки email и телефон, выбранный часовой пояс, календарь, служебные статусы, сообщения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t>действия до заключения договора и исполнение договора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оформление и исполнение заказа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продукт, тариф, платёжный идентификатор и статус, доступ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договор и законные обязанности Исполнителя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чеки, бухгалтерский и налоговый учёт, возвраты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данные заказа, плательщика и расчёта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требования закона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сопровождение и поддержка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сообщения, обращения, история доступа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исполнение договора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безопасность и защита прав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IP-адрес, журналы, согласия, переписка, доказательства операций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законные обязанности и защита прав Оператора и пользователей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аналитика источников без рекламного профилирования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метки входа и агрегированные события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8F5FC"/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согласие, договор либо обезличенная статистика</w:t>
            </w:r>
          </w:p>
        </w:tc>
      </w:tr>
      <w:tr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информационные и рекламные сообщения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имя, контакт, рекламный статус</w:t>
            </w:r>
          </w:p>
        </w:tc>
        <w:tc>
          <w:tcPr>
            <w:tcW w:type="dxa" w:w="340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color w:val="23232A"/>
                <w:sz w:val="17"/>
              </w:rPr>
              <w:t>отдельное добровольное согласие</w:t>
            </w:r>
          </w:p>
        </w:tc>
      </w:tr>
    </w:tbl>
    <w:p>
      <w:pPr>
        <w:spacing w:after="0"/>
      </w:pP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3.1. Оператор не принимает юридически значимые решения, порождающие последствия для пользователя, исключительно на основании автоматизированной обработки.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4. Операции с данными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4.1. Оператор выполняет сбор, запись, систематизацию, накопление, хранение, уточнение, извлечение, использование, ограниченное предоставление уполномоченным лицам и обработчикам, блокирование, удаление и уничтожение с использованием средств автоматизации и без них.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4.2. Данные не продаются. Предоставление происходит только для заявленных целей, по поручению Оператора, по запросу самого пользователя либо когда передача требуется законом.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5. Где хранятся данные и кто получает доступ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5.1. Первичная запись, систематизация, накопление и хранение данных граждан Российской Федерации выполняются в backend проекта на Amvera, регион Moscow-0, Российская Федерация.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5.2. Доступ получают ИП Адов Дмитрий Евгеньевич и уполномоченные им лица по ролевому принципу. Михаил Кузминский получает необходимый минимум для Аудитов, сессий, сопровождения и обратной связи по поручению Оператора.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5.3. В пределах соответствующей функции данные могут получать: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ООО «Ресурс Развития», банки, сервисы рассрочки и эквайринга — для оформления и подтверждения платежа;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оператор ККТ и ОФД — для формирования и передачи кассовых документов;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Amvera — для размещения и технической работы backend;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Telegram — как внешний интерфейс бота, Mini App и сообщений;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ООО «ВК» — для работы проектной почты Mail;</w:t>
      </w:r>
    </w:p>
    <w:p>
      <w:pPr>
        <w:pStyle w:val="ListBullet"/>
        <w:spacing w:after="100" w:line="240" w:lineRule="auto"/>
        <w:ind w:left="312" w:hanging="142"/>
      </w:pPr>
      <w:r>
        <w:rPr>
          <w:rFonts w:ascii="Arial" w:hAnsi="Arial"/>
          <w:color w:val="23232A"/>
          <w:sz w:val="20"/>
        </w:rPr>
        <w:t>бухгалтерские, юридические и технические исполнители — только при необходимости, на основании договора и режима конфиденциальности.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5.4. Проект получает от платёжной инфраструктуры сведения, необходимые для сопоставления заказа, но не получает полный номер карты, CVC/CVV или банковский пароль.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5.5. Google Sheets, Google Drive, Google Apps Script и OpenAI API не используются для клиентских персональных данных. Их подключение возможно только после отдельной технической и юридической готовности и обновления документов.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6. Telegram и передача за пределы Российской Федерации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6.1. Telegram является внешней платформой со своими условиями и может обрабатывать данные пользователя в собственной инфраструктуре. Пользователь управляет своим аккаунтом и сообщениями на стороне Telegram средствами этой платформы.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6.2. Оператор минимизирует передаваемые через Telegram данные и хранит основную проектную базу в Российской Федерации. Подключение новых иностранных получателей выполняется только после предусмотренной законом проверки и необходимых процедур.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7. Сроки хранения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7.1. Профиль, ответы, две карты, прогресс, история записей и статусы доступа хранятся, пока профиль активен и это необходимо для предоставления сервиса и возможности продолжить маршрут.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7.2. После удаления профиля, требования прекратить обработку или закрытия сервиса рабочие данные удаляются либо обезличиваются не позднее 30 дней, если иной срок не требуется договором или законом.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7.3. Технические журналы хранятся до 12 месяцев, управляемые приложением резервные копии — до 14 дней, подтверждения выполнения запроса на уничтожение — 3 года.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7.4. Расчётные, бухгалтерские и налоговые документы хранятся в обязательные сроки, как правило не менее 5 лет. Данные, необходимые для рассмотрения спора, могут сохраняться до его завершения и истечения применимого срока защиты прав.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7.5. Сообщения и копии, находящиеся исключительно на стороне Telegram, удаляются пользователем средствами Telegram и по правилам этой платформы.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8. Безопасность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8.1. Оператор применяет правовые, организационные и технические меры, включая разграничение доступа, ролевые полномочия, HTTPS/TLS, проверку Telegram initData, хранение секретов вне клиентского интерфейса, резервное копирование, журналирование и контроль сроков удаления.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8.2. Ни один способ передачи или хранения не исключает риск полностью. При выявлении инцидента Оператор принимает меры по ограничению последствий и выполняет обязанности по уведомлению в предусмотренных законом случаях.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9. Права пользователя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9.1. Пользователь вправе запросить сведения об обработке, потребовать уточнения, блокирования или удаления данных, отозвать согласие и отказаться от рекламных сообщений.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9.2. Требование о прекращении обработки исполняется в срок, установленный законом. Отзыв согласия не влияет на законность уже выполненной обработки и не прекращает обработку, которая необходима для исполнения действующего договора или обязательной обязанности Оператора.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9.3. Обращение направляется на academycelostnost@mail.ru. Для защиты данных Оператор может запросить минимально необходимую информацию для идентификации пользователя.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 xml:space="preserve">9.4. Самостоятельное удаление рабочего профиля доступно в авторизованной форме Mini App: </w:t>
      </w:r>
      <w:hyperlink r:id="rId12">
        <w:r>
          <w:rPr>
            <w:color w:val="4B2582"/>
            <w:u w:val="single"/>
          </w:rPr>
          <w:t>https://bot-akademii-mkuzminsk1y.amvera.io/privacy-delete.html</w:t>
        </w:r>
      </w:hyperlink>
      <w:r>
        <w:rPr>
          <w:rFonts w:ascii="Arial" w:hAnsi="Arial"/>
          <w:color w:val="23232A"/>
          <w:sz w:val="20"/>
        </w:rPr>
        <w:t>.</w:t>
      </w:r>
      <w:r>
        <w:rPr>
          <w:rFonts w:ascii="Arial" w:hAnsi="Arial"/>
          <w:color w:val="23232A"/>
          <w:sz w:val="20"/>
        </w:rPr>
        <w:t xml:space="preserve"> Удаление необратимо; новый профиль создаётся только после нового подтверждения и необходимых согласий.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9.5. Пользователь вправе обратиться в Роскомнадзор или суд, если считает обработку незаконной.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10. Несовершеннолетние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10.1. Продукты и платёжные предложения предназначены для совершеннолетних дееспособных лиц. Оператор сознательно не предлагает их несовершеннолетним и просит не передавать данные детей через свободные поля и чаты.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11. Изменение Политики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11.1. Политика обновляется при изменении закона, целей, состава данных, систем, получателей или продукта. Новая редакция применяется с момента публикации, если в ней не указана более поздняя дата.</w:t>
      </w:r>
    </w:p>
    <w:p>
      <w:pPr>
        <w:spacing w:after="100" w:line="240" w:lineRule="auto"/>
        <w:ind w:left="312" w:hanging="312"/>
      </w:pPr>
      <w:r>
        <w:rPr>
          <w:rFonts w:ascii="Arial" w:hAnsi="Arial"/>
          <w:color w:val="23232A"/>
          <w:sz w:val="20"/>
        </w:rPr>
        <w:t>11.2. Существенные изменения, затрагивающие ранее выданное согласие или оплаченный заказ, доводятся до пользователя в интерфейсе или по доступному каналу связи; при необходимости запрашивается новое согласие.</w:t>
      </w:r>
    </w:p>
    <w:p>
      <w:pPr>
        <w:pStyle w:val="Heading1"/>
        <w:keepNext/>
      </w:pPr>
      <w:r>
        <w:rPr>
          <w:rFonts w:ascii="Arial" w:hAnsi="Arial"/>
          <w:color w:val="4B2582"/>
          <w:sz w:val="28"/>
        </w:rPr>
        <w:t>12. Контакты Оператора</w:t>
      </w:r>
    </w:p>
    <w:p>
      <w:pPr>
        <w:spacing w:after="100" w:line="240" w:lineRule="auto"/>
      </w:pPr>
      <w:r>
        <w:rPr>
          <w:rFonts w:ascii="Arial" w:hAnsi="Arial"/>
          <w:color w:val="23232A"/>
          <w:sz w:val="20"/>
        </w:rPr>
        <w:t>Индивидуальный предприниматель Адов Дмитрий Евгеньевич. ИНН 262510787689. ОГРНИП 326265100103770. Адрес: 357819, Россия, Ставропольский край, Георгиевский р-н, п. Новый, ул. Южная, д. 9. Email: academycelostnost@mail.ru. Телефон: +7 906 412-09-43.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92" w:right="1020" w:bottom="935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25E6C"/>
        <w:sz w:val="15"/>
      </w:rPr>
      <w:t xml:space="preserve">ПОЛИТИКА КОНФИДЕНЦИАЛЬНОСТИ • редакция 22.09.2026 •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4B2582"/>
        <w:sz w:val="15"/>
      </w:rPr>
      <w:t>АКАДЕМИЯ ЦЕЛОСТНОСТИ  •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323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4B258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9952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4B258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4B2582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rrllc.ru/pages/privacy.html" TargetMode="External"/><Relationship Id="rId12" Type="http://schemas.openxmlformats.org/officeDocument/2006/relationships/hyperlink" Target="https://bot-akademii-mkuzminsk1y.amvera.io/privacy-dele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КОНФИДЕНЦИАЛЬНОСТИ И ОБРАБОТКИ ПЕРСОНАЛЬНЫХ ДАННЫХ</dc:title>
  <dc:subject>Публичный юридический документ проекта «Академия Целостности»</dc:subject>
  <dc:creator>ИП Адов Дмитрий Евгеньевич</dc:creator>
  <cp:keywords>Академия Целостности, оферта, персональные данные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